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D0D0" w14:textId="77777777" w:rsidR="00102970" w:rsidRDefault="00102970" w:rsidP="00102970">
      <w:pPr>
        <w:pStyle w:val="Title"/>
      </w:pPr>
      <w:r>
        <w:t>BEEBE HEALTHCARE</w:t>
      </w:r>
    </w:p>
    <w:p w14:paraId="4A7694CD" w14:textId="77777777" w:rsidR="00102970" w:rsidRDefault="00102970" w:rsidP="00102970">
      <w:pPr>
        <w:pStyle w:val="Title"/>
      </w:pPr>
      <w:r>
        <w:t>MARGARET H. ROLLINS SCHOOL OF NURSING</w:t>
      </w:r>
    </w:p>
    <w:p w14:paraId="42376320" w14:textId="77777777" w:rsidR="00102970" w:rsidRDefault="00102970" w:rsidP="00102970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Nursing 201 - Nursing Care of Special Populations</w:t>
      </w:r>
    </w:p>
    <w:p w14:paraId="61E2969E" w14:textId="77777777" w:rsidR="00102970" w:rsidRDefault="00102970" w:rsidP="00102970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Textbook List</w:t>
      </w:r>
    </w:p>
    <w:p w14:paraId="4CB91CFD" w14:textId="09BC1A71" w:rsidR="00102970" w:rsidRDefault="00511236" w:rsidP="005112B6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BF7A1F">
        <w:rPr>
          <w:rFonts w:ascii="Times New Roman" w:hAnsi="Times New Roman"/>
          <w:b/>
          <w:sz w:val="28"/>
        </w:rPr>
        <w:t>6</w:t>
      </w:r>
      <w:r w:rsidR="00102970">
        <w:rPr>
          <w:rFonts w:ascii="Times New Roman" w:hAnsi="Times New Roman"/>
          <w:b/>
          <w:sz w:val="28"/>
        </w:rPr>
        <w:br/>
      </w:r>
    </w:p>
    <w:tbl>
      <w:tblPr>
        <w:tblW w:w="11107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7"/>
        <w:gridCol w:w="2790"/>
        <w:gridCol w:w="2790"/>
      </w:tblGrid>
      <w:tr w:rsidR="00255529" w14:paraId="54224799" w14:textId="77777777" w:rsidTr="00255529">
        <w:trPr>
          <w:trHeight w:val="567"/>
        </w:trPr>
        <w:tc>
          <w:tcPr>
            <w:tcW w:w="5527" w:type="dxa"/>
            <w:tcBorders>
              <w:top w:val="double" w:sz="6" w:space="0" w:color="auto"/>
              <w:lef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499FDD5" w14:textId="1434BC6C" w:rsidR="00255529" w:rsidRDefault="00255529" w:rsidP="00BD5A33">
            <w:pPr>
              <w:pStyle w:val="Heading1"/>
              <w:spacing w:before="12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Required Textbook</w:t>
            </w:r>
          </w:p>
          <w:p w14:paraId="52ABD21C" w14:textId="366352E8" w:rsidR="00255529" w:rsidRPr="00E35EF6" w:rsidRDefault="00255529" w:rsidP="00BD5A33">
            <w:pPr>
              <w:tabs>
                <w:tab w:val="left" w:pos="3330"/>
              </w:tabs>
              <w:spacing w:after="120"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double" w:sz="6" w:space="0" w:color="auto"/>
            </w:tcBorders>
            <w:shd w:val="clear" w:color="auto" w:fill="BFBFBF" w:themeFill="background1" w:themeFillShade="BF"/>
          </w:tcPr>
          <w:p w14:paraId="792E6916" w14:textId="49392F56" w:rsidR="00255529" w:rsidRDefault="00255529" w:rsidP="00255529">
            <w:pPr>
              <w:spacing w:line="232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List price</w:t>
            </w:r>
          </w:p>
        </w:tc>
        <w:tc>
          <w:tcPr>
            <w:tcW w:w="2790" w:type="dxa"/>
            <w:tcBorders>
              <w:top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67CD9036" w14:textId="2C431719" w:rsidR="00255529" w:rsidRDefault="00255529" w:rsidP="00BD5A33">
            <w:pPr>
              <w:spacing w:after="58" w:line="232" w:lineRule="auto"/>
              <w:jc w:val="center"/>
              <w:rPr>
                <w:rFonts w:ascii="Times New Roman" w:hAnsi="Times New Roman"/>
                <w:b/>
                <w:smallCaps/>
              </w:rPr>
            </w:pPr>
            <w:proofErr w:type="spellStart"/>
            <w:r>
              <w:rPr>
                <w:rFonts w:ascii="Times New Roman" w:hAnsi="Times New Roman"/>
                <w:b/>
                <w:smallCaps/>
              </w:rPr>
              <w:t>elsevier</w:t>
            </w:r>
            <w:proofErr w:type="spellEnd"/>
            <w:r>
              <w:rPr>
                <w:rFonts w:ascii="Times New Roman" w:hAnsi="Times New Roman"/>
                <w:b/>
                <w:smallCaps/>
              </w:rPr>
              <w:t xml:space="preserve"> discounted price</w:t>
            </w:r>
          </w:p>
        </w:tc>
      </w:tr>
      <w:tr w:rsidR="00255529" w14:paraId="62C90956" w14:textId="77777777" w:rsidTr="00255529">
        <w:trPr>
          <w:trHeight w:val="1330"/>
        </w:trPr>
        <w:tc>
          <w:tcPr>
            <w:tcW w:w="5527" w:type="dxa"/>
            <w:tcBorders>
              <w:left w:val="double" w:sz="6" w:space="0" w:color="auto"/>
            </w:tcBorders>
            <w:vAlign w:val="center"/>
          </w:tcPr>
          <w:p w14:paraId="3EC0EEA3" w14:textId="77777777" w:rsidR="00255529" w:rsidRPr="00C4183B" w:rsidRDefault="00255529" w:rsidP="00650829">
            <w:pPr>
              <w:shd w:val="clear" w:color="auto" w:fill="FFFFFF"/>
              <w:spacing w:after="58" w:line="233" w:lineRule="auto"/>
              <w:ind w:left="691" w:hanging="691"/>
              <w:rPr>
                <w:rFonts w:ascii="Times New Roman" w:hAnsi="Times New Roman"/>
                <w:highlight w:val="yellow"/>
              </w:rPr>
            </w:pPr>
          </w:p>
          <w:p w14:paraId="2A22B9A0" w14:textId="77777777" w:rsidR="00933C01" w:rsidRDefault="00933C01" w:rsidP="00933C01">
            <w:pPr>
              <w:shd w:val="clear" w:color="auto" w:fill="FFFFFF"/>
              <w:spacing w:after="58" w:line="233" w:lineRule="auto"/>
              <w:ind w:left="691" w:hanging="691"/>
              <w:rPr>
                <w:rFonts w:ascii="Times New Roman" w:hAnsi="Times New Roman"/>
              </w:rPr>
            </w:pPr>
            <w:r w:rsidRPr="00123AD4">
              <w:rPr>
                <w:rFonts w:ascii="Times New Roman" w:hAnsi="Times New Roman"/>
              </w:rPr>
              <w:t>Perry, S. E., Hockenberry, M. J., Lowdermilk, D. L., &amp; Wilson, D. (2</w:t>
            </w:r>
            <w:r>
              <w:rPr>
                <w:rFonts w:ascii="Times New Roman" w:hAnsi="Times New Roman"/>
              </w:rPr>
              <w:t>022</w:t>
            </w:r>
            <w:r w:rsidRPr="00123AD4">
              <w:rPr>
                <w:rFonts w:ascii="Times New Roman" w:hAnsi="Times New Roman"/>
              </w:rPr>
              <w:t xml:space="preserve">). </w:t>
            </w:r>
            <w:r w:rsidRPr="00123AD4">
              <w:rPr>
                <w:rFonts w:ascii="Times New Roman" w:hAnsi="Times New Roman"/>
                <w:i/>
              </w:rPr>
              <w:t xml:space="preserve">Maternal child nursing care </w:t>
            </w:r>
            <w:r w:rsidRPr="00123AD4">
              <w:rPr>
                <w:rFonts w:ascii="Times New Roman" w:hAnsi="Times New Roman"/>
              </w:rPr>
              <w:t xml:space="preserve">(7th ed.). Elsevier. </w:t>
            </w:r>
          </w:p>
          <w:p w14:paraId="1137F363" w14:textId="77777777" w:rsidR="00933C01" w:rsidRPr="00123AD4" w:rsidRDefault="00933C01" w:rsidP="00933C01">
            <w:pPr>
              <w:shd w:val="clear" w:color="auto" w:fill="FFFFFF"/>
              <w:spacing w:after="58" w:line="233" w:lineRule="auto"/>
              <w:ind w:left="691" w:hanging="691"/>
              <w:rPr>
                <w:rFonts w:ascii="Times New Roman" w:hAnsi="Times New Roman"/>
              </w:rPr>
            </w:pPr>
          </w:p>
          <w:p w14:paraId="2A80E2A6" w14:textId="77777777" w:rsidR="00933C01" w:rsidRPr="00123AD4" w:rsidRDefault="00933C01" w:rsidP="00933C01">
            <w:pPr>
              <w:widowControl/>
              <w:spacing w:after="58" w:line="233" w:lineRule="auto"/>
              <w:rPr>
                <w:rFonts w:ascii="Times New Roman" w:hAnsi="Times New Roman"/>
                <w:snapToGrid/>
                <w:color w:val="505050"/>
                <w:szCs w:val="24"/>
              </w:rPr>
            </w:pPr>
            <w:r w:rsidRPr="00123AD4">
              <w:rPr>
                <w:rFonts w:ascii="Times New Roman" w:hAnsi="Times New Roman"/>
                <w:szCs w:val="24"/>
              </w:rPr>
              <w:t xml:space="preserve">(ISBN </w:t>
            </w:r>
            <w:r w:rsidRPr="00123AD4">
              <w:rPr>
                <w:rFonts w:ascii="Times New Roman" w:hAnsi="Times New Roman"/>
                <w:snapToGrid/>
                <w:szCs w:val="24"/>
              </w:rPr>
              <w:t>9780323776714)</w:t>
            </w:r>
          </w:p>
          <w:p w14:paraId="1946CE7A" w14:textId="77777777" w:rsidR="00255529" w:rsidRPr="00C4183B" w:rsidRDefault="00255529" w:rsidP="004A4AE8">
            <w:pPr>
              <w:widowControl/>
              <w:rPr>
                <w:rFonts w:ascii="Times New Roman" w:hAnsi="Times New Roman"/>
                <w:snapToGrid/>
                <w:color w:val="FF0000"/>
                <w:szCs w:val="24"/>
                <w:highlight w:val="yellow"/>
              </w:rPr>
            </w:pPr>
            <w:r w:rsidRPr="00C4183B">
              <w:rPr>
                <w:rFonts w:ascii="Times New Roman" w:hAnsi="Times New Roman"/>
                <w:snapToGrid/>
                <w:color w:val="FF0000"/>
                <w:szCs w:val="24"/>
                <w:highlight w:val="yellow"/>
              </w:rPr>
              <w:t xml:space="preserve">                                                     </w:t>
            </w:r>
          </w:p>
        </w:tc>
        <w:tc>
          <w:tcPr>
            <w:tcW w:w="2790" w:type="dxa"/>
            <w:shd w:val="clear" w:color="auto" w:fill="FFFFFF"/>
          </w:tcPr>
          <w:p w14:paraId="10D2E8B0" w14:textId="77777777" w:rsidR="00255529" w:rsidRPr="00C4183B" w:rsidRDefault="00255529" w:rsidP="00BD5A33">
            <w:pPr>
              <w:shd w:val="clear" w:color="auto" w:fill="FFFFFF"/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6356F0C" w14:textId="77777777" w:rsidR="00255529" w:rsidRPr="00C4183B" w:rsidRDefault="00255529" w:rsidP="00BD5A33">
            <w:pPr>
              <w:shd w:val="clear" w:color="auto" w:fill="FFFFFF"/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A268988" w14:textId="3AFCD70D" w:rsidR="00255529" w:rsidRPr="00C4183B" w:rsidRDefault="00255529" w:rsidP="00255529">
            <w:pPr>
              <w:shd w:val="clear" w:color="auto" w:fill="FFFFFF"/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33C01">
              <w:rPr>
                <w:rFonts w:ascii="Times New Roman" w:hAnsi="Times New Roman"/>
              </w:rPr>
              <w:t>$158.99</w:t>
            </w:r>
          </w:p>
        </w:tc>
        <w:tc>
          <w:tcPr>
            <w:tcW w:w="2790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C6BE8A6" w14:textId="550BA66F" w:rsidR="00255529" w:rsidRPr="00C4183B" w:rsidRDefault="00255529" w:rsidP="00255529">
            <w:pPr>
              <w:shd w:val="clear" w:color="auto" w:fill="FFFFFF"/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33C01">
              <w:rPr>
                <w:rFonts w:ascii="Times New Roman" w:hAnsi="Times New Roman"/>
              </w:rPr>
              <w:t>$119.24</w:t>
            </w:r>
          </w:p>
        </w:tc>
      </w:tr>
    </w:tbl>
    <w:p w14:paraId="784B9A37" w14:textId="77777777" w:rsidR="001F4E97" w:rsidRDefault="001F4E97" w:rsidP="001F4E97">
      <w:pPr>
        <w:spacing w:line="232" w:lineRule="auto"/>
        <w:jc w:val="center"/>
        <w:rPr>
          <w:rFonts w:ascii="Times New Roman" w:hAnsi="Times New Roman"/>
          <w:bCs/>
          <w:szCs w:val="24"/>
        </w:rPr>
      </w:pPr>
    </w:p>
    <w:p w14:paraId="51E7298D" w14:textId="15D06F54" w:rsidR="001F4E97" w:rsidRPr="007119B9" w:rsidRDefault="001F4E97" w:rsidP="001F4E97">
      <w:pPr>
        <w:spacing w:line="232" w:lineRule="auto"/>
        <w:jc w:val="center"/>
        <w:rPr>
          <w:rFonts w:ascii="Times New Roman" w:hAnsi="Times New Roman"/>
          <w:bCs/>
          <w:szCs w:val="24"/>
        </w:rPr>
      </w:pPr>
      <w:r w:rsidRPr="007119B9">
        <w:rPr>
          <w:rFonts w:ascii="Times New Roman" w:hAnsi="Times New Roman"/>
          <w:bCs/>
          <w:szCs w:val="24"/>
        </w:rPr>
        <w:t>Elsevier book bundle 25% discount and e-Book editions available at</w:t>
      </w:r>
    </w:p>
    <w:p w14:paraId="7C125ED9" w14:textId="4DD6143B" w:rsidR="005112B6" w:rsidRPr="007119B9" w:rsidRDefault="007119B9" w:rsidP="007119B9">
      <w:pPr>
        <w:pStyle w:val="Title"/>
        <w:rPr>
          <w:b w:val="0"/>
          <w:bCs/>
        </w:rPr>
      </w:pPr>
      <w:hyperlink r:id="rId4" w:tgtFrame="_blank" w:tooltip="https://evolve.elsevier.com/cs/promotion/FA_2026_ADN_Trad_Beebe_SON_NUR_201_Books" w:history="1">
        <w:r w:rsidRPr="007119B9">
          <w:rPr>
            <w:b w:val="0"/>
            <w:color w:val="0000FF"/>
            <w:sz w:val="24"/>
            <w:u w:val="single"/>
            <w:bdr w:val="none" w:sz="0" w:space="0" w:color="auto" w:frame="1"/>
            <w:shd w:val="clear" w:color="auto" w:fill="FFFFFF"/>
          </w:rPr>
          <w:t>https://evolve.elsevier.com/cs/promotion/FA_2026_ADN_Trad_Beebe_SON_NUR_201_Books</w:t>
        </w:r>
      </w:hyperlink>
    </w:p>
    <w:p w14:paraId="65235C36" w14:textId="77777777" w:rsidR="005112B6" w:rsidRDefault="005112B6" w:rsidP="00102970">
      <w:pPr>
        <w:pStyle w:val="Title"/>
        <w:jc w:val="left"/>
        <w:rPr>
          <w:b w:val="0"/>
          <w:bCs/>
        </w:rPr>
      </w:pPr>
    </w:p>
    <w:p w14:paraId="61C64528" w14:textId="076832BC" w:rsidR="00B42905" w:rsidRDefault="00B42905" w:rsidP="00B42905">
      <w:pPr>
        <w:spacing w:line="232" w:lineRule="auto"/>
        <w:ind w:left="2160" w:firstLine="720"/>
        <w:rPr>
          <w:rFonts w:ascii="Times New Roman" w:hAnsi="Times New Roman"/>
          <w:bCs/>
          <w:szCs w:val="24"/>
        </w:rPr>
      </w:pPr>
    </w:p>
    <w:p w14:paraId="14B051AF" w14:textId="77777777" w:rsidR="000B5850" w:rsidRDefault="000B5850" w:rsidP="00B42905">
      <w:pPr>
        <w:spacing w:line="232" w:lineRule="auto"/>
        <w:ind w:left="2160" w:firstLine="720"/>
        <w:rPr>
          <w:rFonts w:ascii="Times New Roman" w:hAnsi="Times New Roman"/>
          <w:bCs/>
          <w:szCs w:val="24"/>
        </w:rPr>
      </w:pPr>
    </w:p>
    <w:p w14:paraId="1C188E4E" w14:textId="77777777" w:rsidR="000B5850" w:rsidRDefault="000B5850" w:rsidP="00B42905">
      <w:pPr>
        <w:spacing w:line="232" w:lineRule="auto"/>
        <w:ind w:left="2160" w:firstLine="720"/>
        <w:rPr>
          <w:rFonts w:ascii="Times New Roman" w:hAnsi="Times New Roman"/>
          <w:bCs/>
          <w:szCs w:val="24"/>
        </w:rPr>
      </w:pPr>
    </w:p>
    <w:p w14:paraId="26010130" w14:textId="0F9763DC" w:rsidR="007F2AD5" w:rsidRDefault="007F2AD5" w:rsidP="00102970">
      <w:pPr>
        <w:spacing w:line="232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3DDEA518" w14:textId="21707013" w:rsidR="007F2AD5" w:rsidRDefault="007F2AD5" w:rsidP="00102970">
      <w:pPr>
        <w:spacing w:line="232" w:lineRule="auto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1080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7"/>
        <w:gridCol w:w="1943"/>
      </w:tblGrid>
      <w:tr w:rsidR="00CE7BB6" w14:paraId="592493BB" w14:textId="77777777" w:rsidTr="00B171A1">
        <w:tc>
          <w:tcPr>
            <w:tcW w:w="8857" w:type="dxa"/>
            <w:tcBorders>
              <w:top w:val="double" w:sz="6" w:space="0" w:color="auto"/>
              <w:left w:val="double" w:sz="6" w:space="0" w:color="auto"/>
            </w:tcBorders>
            <w:shd w:val="pct20" w:color="000000" w:fill="FFFFFF"/>
            <w:vAlign w:val="center"/>
          </w:tcPr>
          <w:p w14:paraId="545DE62A" w14:textId="77777777" w:rsidR="00CE7BB6" w:rsidRDefault="00CE7BB6" w:rsidP="00B171A1">
            <w:pPr>
              <w:pStyle w:val="Heading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Mandatory Purchase for Class &amp; Clinical Requirements</w:t>
            </w:r>
          </w:p>
        </w:tc>
        <w:tc>
          <w:tcPr>
            <w:tcW w:w="1943" w:type="dxa"/>
            <w:tcBorders>
              <w:top w:val="double" w:sz="6" w:space="0" w:color="auto"/>
              <w:bottom w:val="single" w:sz="8" w:space="0" w:color="000000"/>
              <w:right w:val="double" w:sz="6" w:space="0" w:color="auto"/>
            </w:tcBorders>
            <w:shd w:val="pct20" w:color="000000" w:fill="FFFFFF"/>
          </w:tcPr>
          <w:p w14:paraId="3153AA08" w14:textId="569885E0" w:rsidR="00CE7BB6" w:rsidRDefault="00CE7BB6" w:rsidP="00CF474B">
            <w:pPr>
              <w:spacing w:line="232" w:lineRule="auto"/>
              <w:rPr>
                <w:rFonts w:ascii="Times New Roman" w:hAnsi="Times New Roman"/>
                <w:b/>
                <w:smallCaps/>
              </w:rPr>
            </w:pPr>
          </w:p>
          <w:p w14:paraId="71AEC766" w14:textId="77777777" w:rsidR="00CE7BB6" w:rsidRDefault="00CE7BB6" w:rsidP="00B171A1">
            <w:pPr>
              <w:spacing w:after="58" w:line="232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Cost</w:t>
            </w:r>
          </w:p>
        </w:tc>
      </w:tr>
      <w:tr w:rsidR="00CE7BB6" w14:paraId="1B01DBEC" w14:textId="77777777" w:rsidTr="00B171A1">
        <w:trPr>
          <w:trHeight w:val="806"/>
        </w:trPr>
        <w:tc>
          <w:tcPr>
            <w:tcW w:w="8857" w:type="dxa"/>
            <w:tcBorders>
              <w:left w:val="double" w:sz="6" w:space="0" w:color="auto"/>
            </w:tcBorders>
            <w:vAlign w:val="center"/>
          </w:tcPr>
          <w:p w14:paraId="6B445A8D" w14:textId="331F7A20" w:rsidR="00CE7BB6" w:rsidRPr="000B5850" w:rsidRDefault="000B5850" w:rsidP="00B171A1">
            <w:pPr>
              <w:shd w:val="clear" w:color="auto" w:fill="FFFFFF"/>
              <w:spacing w:before="120"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Lippincott Dosage Calculation</w:t>
            </w:r>
            <w:r w:rsidR="00CE7BB6" w:rsidRPr="000B5850">
              <w:rPr>
                <w:rFonts w:ascii="Times New Roman" w:hAnsi="Times New Roman"/>
              </w:rPr>
              <w:t xml:space="preserve"> – An evidence-based, interactive e-learning resource used throughout the curriculum in the classroom, skills laboratory, and clinical settings. </w:t>
            </w:r>
            <w:r w:rsidR="00CE7BB6" w:rsidRPr="000B5850">
              <w:rPr>
                <w:rFonts w:ascii="Times New Roman" w:hAnsi="Times New Roman"/>
              </w:rPr>
              <w:br/>
              <w:t>Purchase price includes a 12-month license.</w:t>
            </w:r>
          </w:p>
          <w:p w14:paraId="3852C976" w14:textId="77777777" w:rsidR="00CE7BB6" w:rsidRPr="000B5850" w:rsidRDefault="00CE7BB6" w:rsidP="00B171A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color w:val="C00000"/>
              </w:rPr>
            </w:pPr>
            <w:r w:rsidRPr="000B5850">
              <w:rPr>
                <w:rFonts w:ascii="Times New Roman" w:hAnsi="Times New Roman"/>
              </w:rPr>
              <w:br/>
            </w:r>
            <w:r w:rsidRPr="000B5850">
              <w:rPr>
                <w:rFonts w:ascii="Times New Roman" w:hAnsi="Times New Roman"/>
                <w:color w:val="C00000"/>
              </w:rPr>
              <w:t>Purchase by clicking on the following direct link:</w:t>
            </w:r>
          </w:p>
          <w:p w14:paraId="43FCBA35" w14:textId="77777777" w:rsidR="003968C1" w:rsidRDefault="003968C1" w:rsidP="003968C1">
            <w:pPr>
              <w:rPr>
                <w:rFonts w:ascii="Aptos" w:hAnsi="Aptos"/>
                <w:snapToGrid/>
                <w:sz w:val="22"/>
                <w:szCs w:val="22"/>
              </w:rPr>
            </w:pPr>
            <w:hyperlink r:id="rId5" w:tgtFrame="_blank" w:history="1">
              <w:r>
                <w:rPr>
                  <w:rStyle w:val="Hyperlink"/>
                  <w:sz w:val="22"/>
                  <w:szCs w:val="22"/>
                </w:rPr>
                <w:t>https://lippincottdirect.lww.com/NursingEducation-MargaretHRollinsSchoolofNursing-Fall2026</w:t>
              </w:r>
            </w:hyperlink>
          </w:p>
          <w:p w14:paraId="49B7C2BD" w14:textId="77777777" w:rsidR="00CE7BB6" w:rsidRPr="000B5850" w:rsidRDefault="00CE7BB6" w:rsidP="00B171A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B5850">
              <w:rPr>
                <w:sz w:val="20"/>
              </w:rPr>
              <w:br/>
            </w:r>
            <w:r w:rsidRPr="000B5850">
              <w:rPr>
                <w:rFonts w:ascii="Times New Roman" w:hAnsi="Times New Roman"/>
                <w:color w:val="000000"/>
                <w:szCs w:val="24"/>
              </w:rPr>
              <w:t>Specific instructions for use will be given during orientation.</w:t>
            </w:r>
          </w:p>
          <w:p w14:paraId="29B6AD8B" w14:textId="77777777" w:rsidR="00CE7BB6" w:rsidRPr="000B5850" w:rsidRDefault="00CE7BB6" w:rsidP="00B171A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3" w:type="dxa"/>
            <w:tcBorders>
              <w:right w:val="double" w:sz="6" w:space="0" w:color="auto"/>
            </w:tcBorders>
            <w:vAlign w:val="center"/>
          </w:tcPr>
          <w:p w14:paraId="61D75D74" w14:textId="1592EF89" w:rsidR="007C4932" w:rsidRPr="000B5850" w:rsidRDefault="00CE7BB6" w:rsidP="007C4932">
            <w:pPr>
              <w:spacing w:after="58" w:line="232" w:lineRule="auto"/>
              <w:jc w:val="center"/>
              <w:rPr>
                <w:rFonts w:ascii="Times New Roman" w:hAnsi="Times New Roman"/>
              </w:rPr>
            </w:pPr>
            <w:r w:rsidRPr="000B5850">
              <w:rPr>
                <w:rFonts w:ascii="Times New Roman" w:hAnsi="Times New Roman"/>
              </w:rPr>
              <w:t>$50.00</w:t>
            </w:r>
            <w:r w:rsidR="00CF474B" w:rsidRPr="000B5850">
              <w:rPr>
                <w:rFonts w:ascii="Times New Roman" w:hAnsi="Times New Roman"/>
              </w:rPr>
              <w:t xml:space="preserve"> per year</w:t>
            </w:r>
          </w:p>
          <w:p w14:paraId="5E46AAB5" w14:textId="32F1D60D" w:rsidR="00CE7BB6" w:rsidRPr="000B5850" w:rsidRDefault="00CE7BB6" w:rsidP="00CF474B">
            <w:pPr>
              <w:spacing w:after="58" w:line="232" w:lineRule="auto"/>
              <w:rPr>
                <w:rFonts w:ascii="Times New Roman" w:hAnsi="Times New Roman"/>
              </w:rPr>
            </w:pPr>
          </w:p>
          <w:p w14:paraId="580FD943" w14:textId="77777777" w:rsidR="00CE7BB6" w:rsidRPr="000B5850" w:rsidRDefault="00CE7BB6" w:rsidP="00B171A1">
            <w:pPr>
              <w:spacing w:after="58" w:line="232" w:lineRule="auto"/>
              <w:jc w:val="center"/>
              <w:rPr>
                <w:rFonts w:ascii="Times New Roman" w:hAnsi="Times New Roman"/>
              </w:rPr>
            </w:pPr>
          </w:p>
          <w:p w14:paraId="730ED4AD" w14:textId="77777777" w:rsidR="00CE7BB6" w:rsidRPr="000B5850" w:rsidRDefault="00CE7BB6" w:rsidP="00B171A1">
            <w:pPr>
              <w:spacing w:after="58" w:line="23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A5BB1CB" w14:textId="77777777" w:rsidR="00C4183B" w:rsidRDefault="00C4183B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37CB44B6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0A33A3C8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0E979A0B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59592636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636F506D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3EDEC70B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64628DF3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12FBB466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2731A54C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138C460A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2E65B7CB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72032F57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3B9AF774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6EBA9B14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289BB046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0C279990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7A324EB1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1B7B2960" w14:textId="77777777" w:rsidR="000B5850" w:rsidRDefault="000B585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1D8DECEF" w14:textId="5D38AFF0" w:rsidR="006C1147" w:rsidRPr="001A389F" w:rsidRDefault="00102970" w:rsidP="003B7666">
      <w:pPr>
        <w:tabs>
          <w:tab w:val="left" w:pos="690"/>
        </w:tabs>
        <w:spacing w:line="232" w:lineRule="auto"/>
        <w:rPr>
          <w:rFonts w:ascii="Times New Roman" w:hAnsi="Times New Roman"/>
          <w:b/>
          <w:color w:val="000000"/>
          <w:sz w:val="10"/>
          <w:szCs w:val="10"/>
          <w:lang w:val="en"/>
        </w:rPr>
      </w:pPr>
      <w:r w:rsidRPr="001A389F">
        <w:rPr>
          <w:rFonts w:ascii="Times New Roman" w:hAnsi="Times New Roman"/>
          <w:b/>
          <w:sz w:val="10"/>
          <w:szCs w:val="10"/>
        </w:rPr>
        <w:t>S:\</w:t>
      </w:r>
      <w:r w:rsidR="00A4006C" w:rsidRPr="001A389F">
        <w:rPr>
          <w:rFonts w:ascii="Times New Roman" w:hAnsi="Times New Roman"/>
          <w:b/>
          <w:sz w:val="10"/>
          <w:szCs w:val="10"/>
        </w:rPr>
        <w:t>T</w:t>
      </w:r>
      <w:r w:rsidR="00511236" w:rsidRPr="001A389F">
        <w:rPr>
          <w:rFonts w:ascii="Times New Roman" w:hAnsi="Times New Roman"/>
          <w:b/>
          <w:sz w:val="10"/>
          <w:szCs w:val="10"/>
        </w:rPr>
        <w:t>extbook List {Nursing 201 – 202</w:t>
      </w:r>
      <w:r w:rsidR="00C4183B">
        <w:rPr>
          <w:rFonts w:ascii="Times New Roman" w:hAnsi="Times New Roman"/>
          <w:b/>
          <w:sz w:val="10"/>
          <w:szCs w:val="10"/>
        </w:rPr>
        <w:t>6</w:t>
      </w:r>
      <w:r w:rsidRPr="001A389F">
        <w:rPr>
          <w:rFonts w:ascii="Times New Roman" w:hAnsi="Times New Roman"/>
          <w:b/>
          <w:sz w:val="10"/>
          <w:szCs w:val="10"/>
        </w:rPr>
        <w:t>}</w:t>
      </w:r>
    </w:p>
    <w:sectPr w:rsidR="006C1147" w:rsidRPr="001A389F" w:rsidSect="003A2C2F">
      <w:endnotePr>
        <w:numFmt w:val="decimal"/>
      </w:endnotePr>
      <w:pgSz w:w="12240" w:h="15840"/>
      <w:pgMar w:top="1440" w:right="720" w:bottom="1440" w:left="576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70"/>
    <w:rsid w:val="000367CF"/>
    <w:rsid w:val="000406D5"/>
    <w:rsid w:val="000863D3"/>
    <w:rsid w:val="0008667F"/>
    <w:rsid w:val="000910CE"/>
    <w:rsid w:val="00093AA8"/>
    <w:rsid w:val="00094212"/>
    <w:rsid w:val="000A33DC"/>
    <w:rsid w:val="000B5850"/>
    <w:rsid w:val="000E42B0"/>
    <w:rsid w:val="000E58AB"/>
    <w:rsid w:val="00102970"/>
    <w:rsid w:val="00106314"/>
    <w:rsid w:val="00123AD4"/>
    <w:rsid w:val="00132594"/>
    <w:rsid w:val="001722DD"/>
    <w:rsid w:val="001A389F"/>
    <w:rsid w:val="001A49F6"/>
    <w:rsid w:val="001E55A8"/>
    <w:rsid w:val="001F2FBA"/>
    <w:rsid w:val="001F4E97"/>
    <w:rsid w:val="00230758"/>
    <w:rsid w:val="00255529"/>
    <w:rsid w:val="0027284B"/>
    <w:rsid w:val="00290CC0"/>
    <w:rsid w:val="0029643E"/>
    <w:rsid w:val="002C271D"/>
    <w:rsid w:val="002E7CC7"/>
    <w:rsid w:val="0030676B"/>
    <w:rsid w:val="00314897"/>
    <w:rsid w:val="003904BB"/>
    <w:rsid w:val="0039310E"/>
    <w:rsid w:val="003968C1"/>
    <w:rsid w:val="003A2C2F"/>
    <w:rsid w:val="003B186C"/>
    <w:rsid w:val="003B7666"/>
    <w:rsid w:val="003B7E51"/>
    <w:rsid w:val="0042095A"/>
    <w:rsid w:val="00420C02"/>
    <w:rsid w:val="004212C2"/>
    <w:rsid w:val="004930F1"/>
    <w:rsid w:val="004A4AE8"/>
    <w:rsid w:val="004D0222"/>
    <w:rsid w:val="004D4798"/>
    <w:rsid w:val="004D4E55"/>
    <w:rsid w:val="004E7783"/>
    <w:rsid w:val="0050142F"/>
    <w:rsid w:val="00511236"/>
    <w:rsid w:val="005112B6"/>
    <w:rsid w:val="005240FE"/>
    <w:rsid w:val="00546B35"/>
    <w:rsid w:val="0056738D"/>
    <w:rsid w:val="005C17D6"/>
    <w:rsid w:val="006168D0"/>
    <w:rsid w:val="00650829"/>
    <w:rsid w:val="00683F6B"/>
    <w:rsid w:val="0068738A"/>
    <w:rsid w:val="00687521"/>
    <w:rsid w:val="006C09B0"/>
    <w:rsid w:val="006C1147"/>
    <w:rsid w:val="00705172"/>
    <w:rsid w:val="007119B9"/>
    <w:rsid w:val="00716BDF"/>
    <w:rsid w:val="007369B2"/>
    <w:rsid w:val="00763F6C"/>
    <w:rsid w:val="00770E1C"/>
    <w:rsid w:val="00780F0F"/>
    <w:rsid w:val="007B1745"/>
    <w:rsid w:val="007C4932"/>
    <w:rsid w:val="007D6E17"/>
    <w:rsid w:val="007E346B"/>
    <w:rsid w:val="007F2AD5"/>
    <w:rsid w:val="007F713D"/>
    <w:rsid w:val="00801F85"/>
    <w:rsid w:val="00814E05"/>
    <w:rsid w:val="00871C86"/>
    <w:rsid w:val="00881677"/>
    <w:rsid w:val="00893EE4"/>
    <w:rsid w:val="008C2543"/>
    <w:rsid w:val="008C5BB3"/>
    <w:rsid w:val="008D54A3"/>
    <w:rsid w:val="00933067"/>
    <w:rsid w:val="00933C01"/>
    <w:rsid w:val="0096207E"/>
    <w:rsid w:val="009779DC"/>
    <w:rsid w:val="00990F9D"/>
    <w:rsid w:val="009E0DF1"/>
    <w:rsid w:val="009F604C"/>
    <w:rsid w:val="00A0000D"/>
    <w:rsid w:val="00A35694"/>
    <w:rsid w:val="00A4006C"/>
    <w:rsid w:val="00A44767"/>
    <w:rsid w:val="00A7622C"/>
    <w:rsid w:val="00AD0904"/>
    <w:rsid w:val="00AE6BB4"/>
    <w:rsid w:val="00B32A8C"/>
    <w:rsid w:val="00B41438"/>
    <w:rsid w:val="00B42905"/>
    <w:rsid w:val="00B534EE"/>
    <w:rsid w:val="00B6382E"/>
    <w:rsid w:val="00B67A25"/>
    <w:rsid w:val="00B772B1"/>
    <w:rsid w:val="00B91BDB"/>
    <w:rsid w:val="00BB2681"/>
    <w:rsid w:val="00BC53FE"/>
    <w:rsid w:val="00BF1A62"/>
    <w:rsid w:val="00BF7A1F"/>
    <w:rsid w:val="00C02495"/>
    <w:rsid w:val="00C17013"/>
    <w:rsid w:val="00C24280"/>
    <w:rsid w:val="00C4183B"/>
    <w:rsid w:val="00C534A0"/>
    <w:rsid w:val="00C869F0"/>
    <w:rsid w:val="00C94F72"/>
    <w:rsid w:val="00CC4E63"/>
    <w:rsid w:val="00CC650C"/>
    <w:rsid w:val="00CE35C9"/>
    <w:rsid w:val="00CE375A"/>
    <w:rsid w:val="00CE7BB6"/>
    <w:rsid w:val="00CF474B"/>
    <w:rsid w:val="00D02959"/>
    <w:rsid w:val="00D06D2E"/>
    <w:rsid w:val="00D530B4"/>
    <w:rsid w:val="00DA2FDD"/>
    <w:rsid w:val="00DE776A"/>
    <w:rsid w:val="00E11890"/>
    <w:rsid w:val="00E35738"/>
    <w:rsid w:val="00E57309"/>
    <w:rsid w:val="00E917BC"/>
    <w:rsid w:val="00E96662"/>
    <w:rsid w:val="00EB1204"/>
    <w:rsid w:val="00EB4FB0"/>
    <w:rsid w:val="00F06B04"/>
    <w:rsid w:val="00F169F2"/>
    <w:rsid w:val="00FA3ADF"/>
    <w:rsid w:val="00FB4758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F1B0"/>
  <w15:chartTrackingRefBased/>
  <w15:docId w15:val="{8DA4F25E-2EBD-456B-9F2F-95CC1DE2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7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02970"/>
    <w:pPr>
      <w:keepNext/>
      <w:tabs>
        <w:tab w:val="center" w:pos="4416"/>
      </w:tabs>
      <w:spacing w:after="58" w:line="232" w:lineRule="auto"/>
      <w:jc w:val="center"/>
      <w:outlineLvl w:val="0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970"/>
    <w:rPr>
      <w:rFonts w:ascii="Arial" w:eastAsia="Times New Roman" w:hAnsi="Arial" w:cs="Times New Roman"/>
      <w:b/>
      <w:smallCaps/>
      <w:snapToGrid w:val="0"/>
      <w:szCs w:val="20"/>
    </w:rPr>
  </w:style>
  <w:style w:type="paragraph" w:styleId="Title">
    <w:name w:val="Title"/>
    <w:basedOn w:val="Normal"/>
    <w:link w:val="TitleChar"/>
    <w:qFormat/>
    <w:rsid w:val="00102970"/>
    <w:pPr>
      <w:tabs>
        <w:tab w:val="center" w:pos="5400"/>
      </w:tabs>
      <w:spacing w:line="232" w:lineRule="auto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10297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Hyperlink">
    <w:name w:val="Hyperlink"/>
    <w:rsid w:val="001029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04"/>
    <w:rPr>
      <w:rFonts w:ascii="Segoe UI" w:eastAsia="Times New Roman" w:hAnsi="Segoe UI" w:cs="Segoe UI"/>
      <w:snapToGrid w:val="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42B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A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ppincottdirect.lww.com/NursingEducation-MargaretHRollinsSchoolofNursing-Fall2026" TargetMode="External"/><Relationship Id="rId4" Type="http://schemas.openxmlformats.org/officeDocument/2006/relationships/hyperlink" Target="https://evolve.elsevier.com/cs/promotion/FA_2026_ADN_Trad_Beebe_SON_NUR_201_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Orbin, Mary Beth</dc:creator>
  <cp:keywords/>
  <dc:description/>
  <cp:lastModifiedBy>Bell, Tracy</cp:lastModifiedBy>
  <cp:revision>2</cp:revision>
  <cp:lastPrinted>2025-06-16T20:05:00Z</cp:lastPrinted>
  <dcterms:created xsi:type="dcterms:W3CDTF">2026-06-18T13:23:00Z</dcterms:created>
  <dcterms:modified xsi:type="dcterms:W3CDTF">2026-06-18T13:23:00Z</dcterms:modified>
</cp:coreProperties>
</file>